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CF" w:rsidRDefault="00347ECF" w:rsidP="00347EC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ECF" w:rsidRDefault="00347ECF" w:rsidP="00347ECF">
      <w:pPr>
        <w:jc w:val="center"/>
      </w:pPr>
      <w:r>
        <w:t>ESTADO DO PIAUÍ</w:t>
      </w:r>
    </w:p>
    <w:p w:rsidR="00347ECF" w:rsidRDefault="00347ECF" w:rsidP="00347EC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347ECF" w:rsidRDefault="00347ECF" w:rsidP="00347ECF">
      <w:pPr>
        <w:jc w:val="center"/>
      </w:pPr>
      <w:r>
        <w:t>CNPJ: 23.625.429/0001-70</w:t>
      </w:r>
    </w:p>
    <w:p w:rsidR="00347ECF" w:rsidRDefault="00347ECF" w:rsidP="00347E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347ECF" w:rsidRDefault="00347ECF" w:rsidP="00347EC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347ECF" w:rsidRDefault="00347ECF" w:rsidP="00347ECF">
      <w:pPr>
        <w:jc w:val="center"/>
        <w:rPr>
          <w:sz w:val="22"/>
          <w:szCs w:val="22"/>
          <w:lang w:val="en-US"/>
        </w:rPr>
      </w:pPr>
      <w:hyperlink r:id="rId5" w:history="1">
        <w:r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347ECF" w:rsidRDefault="00347ECF" w:rsidP="00347ECF">
      <w:pPr>
        <w:jc w:val="center"/>
        <w:rPr>
          <w:sz w:val="22"/>
          <w:szCs w:val="22"/>
          <w:lang w:val="en-US"/>
        </w:rPr>
      </w:pPr>
    </w:p>
    <w:p w:rsidR="00347ECF" w:rsidRDefault="00347ECF" w:rsidP="00347ECF">
      <w:pPr>
        <w:jc w:val="both"/>
        <w:rPr>
          <w:sz w:val="28"/>
          <w:szCs w:val="28"/>
          <w:lang w:val="en-US"/>
        </w:rPr>
      </w:pPr>
    </w:p>
    <w:p w:rsidR="00347ECF" w:rsidRDefault="00347ECF" w:rsidP="00347ECF">
      <w:pPr>
        <w:jc w:val="both"/>
        <w:rPr>
          <w:sz w:val="28"/>
          <w:szCs w:val="28"/>
          <w:lang w:val="en-US"/>
        </w:rPr>
      </w:pPr>
    </w:p>
    <w:p w:rsidR="00347ECF" w:rsidRDefault="00347ECF" w:rsidP="00347ECF">
      <w:pPr>
        <w:jc w:val="both"/>
        <w:rPr>
          <w:sz w:val="28"/>
          <w:szCs w:val="28"/>
        </w:rPr>
      </w:pPr>
      <w:r>
        <w:rPr>
          <w:sz w:val="28"/>
          <w:szCs w:val="28"/>
        </w:rPr>
        <w:t>PORTARIA Nº 002/ 2019 – Itainópolis – PI,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02 de Janeiro de 2019.</w:t>
      </w: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O Presidente da Câmara Municipal de Itainópolis – PI, no uso de suas atribuições legais;</w:t>
      </w: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both"/>
        <w:rPr>
          <w:sz w:val="28"/>
          <w:szCs w:val="28"/>
        </w:rPr>
      </w:pPr>
      <w:r>
        <w:rPr>
          <w:sz w:val="28"/>
          <w:szCs w:val="28"/>
        </w:rPr>
        <w:t>RESOLVE:</w:t>
      </w: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rPr>
          <w:rFonts w:ascii="Arial" w:hAnsi="Arial" w:cs="Arial"/>
        </w:rPr>
      </w:pPr>
      <w:r>
        <w:rPr>
          <w:sz w:val="28"/>
          <w:szCs w:val="28"/>
        </w:rPr>
        <w:t xml:space="preserve">Art. 1º - NOMEAR para o cargo de Tesoureiro da Câmara Municipal de </w:t>
      </w:r>
      <w:proofErr w:type="gramStart"/>
      <w:r>
        <w:rPr>
          <w:sz w:val="28"/>
          <w:szCs w:val="28"/>
        </w:rPr>
        <w:t>Itainópolis-PI</w:t>
      </w:r>
      <w:proofErr w:type="gramEnd"/>
      <w:r>
        <w:rPr>
          <w:sz w:val="28"/>
          <w:szCs w:val="28"/>
        </w:rPr>
        <w:t>, o Sr. FERNANDO CLEMENTINO RIBEIRO, CPF: 602.340.063-90</w:t>
      </w:r>
      <w:r>
        <w:rPr>
          <w:rFonts w:ascii="Arial" w:hAnsi="Arial" w:cs="Arial"/>
        </w:rPr>
        <w:t>.</w:t>
      </w: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both"/>
        <w:rPr>
          <w:sz w:val="28"/>
          <w:szCs w:val="28"/>
        </w:rPr>
      </w:pPr>
      <w:r>
        <w:rPr>
          <w:sz w:val="28"/>
          <w:szCs w:val="28"/>
        </w:rPr>
        <w:t>Art. 2º - A presente portaria entra em vigor a partir de 01 de Fevereiro de 2019 e revoga disposições em contrário.</w:t>
      </w: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Câmara Municipal de </w:t>
      </w:r>
      <w:proofErr w:type="gramStart"/>
      <w:r>
        <w:rPr>
          <w:sz w:val="28"/>
          <w:szCs w:val="28"/>
        </w:rPr>
        <w:t>Itainópolis-PI</w:t>
      </w:r>
      <w:proofErr w:type="gramEnd"/>
      <w:r>
        <w:rPr>
          <w:sz w:val="28"/>
          <w:szCs w:val="28"/>
        </w:rPr>
        <w:t>, em 01 de Fevereiro de 2019.</w:t>
      </w: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both"/>
        <w:rPr>
          <w:sz w:val="28"/>
          <w:szCs w:val="28"/>
        </w:rPr>
      </w:pPr>
    </w:p>
    <w:p w:rsidR="00347ECF" w:rsidRDefault="00347ECF" w:rsidP="00347E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47ECF" w:rsidRDefault="00347ECF" w:rsidP="00347ECF">
      <w:pPr>
        <w:jc w:val="center"/>
        <w:rPr>
          <w:sz w:val="28"/>
          <w:szCs w:val="28"/>
        </w:rPr>
      </w:pPr>
      <w:r>
        <w:rPr>
          <w:sz w:val="28"/>
          <w:szCs w:val="28"/>
        </w:rPr>
        <w:t>Valentim Luis Dantas Neto</w:t>
      </w:r>
    </w:p>
    <w:p w:rsidR="00347ECF" w:rsidRDefault="00347ECF" w:rsidP="00347ECF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 da Câmara Municipal</w:t>
      </w:r>
    </w:p>
    <w:p w:rsidR="00347ECF" w:rsidRDefault="00347ECF" w:rsidP="00347ECF">
      <w:pPr>
        <w:rPr>
          <w:sz w:val="28"/>
          <w:szCs w:val="28"/>
        </w:rPr>
      </w:pPr>
    </w:p>
    <w:p w:rsidR="00347ECF" w:rsidRDefault="00347ECF" w:rsidP="00347ECF">
      <w:pPr>
        <w:rPr>
          <w:sz w:val="28"/>
          <w:szCs w:val="28"/>
        </w:rPr>
      </w:pPr>
    </w:p>
    <w:p w:rsidR="00347ECF" w:rsidRDefault="00347ECF" w:rsidP="00347ECF">
      <w:pPr>
        <w:rPr>
          <w:sz w:val="28"/>
          <w:szCs w:val="28"/>
        </w:rPr>
      </w:pPr>
    </w:p>
    <w:p w:rsidR="00347ECF" w:rsidRDefault="00347ECF" w:rsidP="00347ECF">
      <w:pPr>
        <w:rPr>
          <w:sz w:val="28"/>
          <w:szCs w:val="28"/>
        </w:rPr>
      </w:pPr>
    </w:p>
    <w:p w:rsidR="00347ECF" w:rsidRDefault="00347ECF" w:rsidP="00347ECF"/>
    <w:p w:rsidR="00A72BB6" w:rsidRDefault="00A72BB6"/>
    <w:sectPr w:rsidR="00A72BB6" w:rsidSect="00347E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ECF"/>
    <w:rsid w:val="00347ECF"/>
    <w:rsid w:val="00A7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347EC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2019-02-05T16:49:00Z</dcterms:created>
  <dcterms:modified xsi:type="dcterms:W3CDTF">2019-02-05T16:54:00Z</dcterms:modified>
</cp:coreProperties>
</file>